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41" w:rsidRPr="00FB3F8F" w:rsidRDefault="00E84A41" w:rsidP="00E84A4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B3F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Установлена уголовная ответственность за незаконную деятельность коллекторов</w:t>
      </w:r>
    </w:p>
    <w:p w:rsidR="00E84A41" w:rsidRPr="00FB3F8F" w:rsidRDefault="00E84A41" w:rsidP="00E84A4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B3F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84A41" w:rsidRPr="00FB3F8F" w:rsidRDefault="00E84A41" w:rsidP="00E84A4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Федеральным законом от 10.07.2023 № 323-ФЗ Уголовный кодекс РФ дополнен статьей 172.4, определяющей ответственность за незаконное осуществление деятельности по возврату просроченной задолженности физических лиц.</w:t>
      </w:r>
    </w:p>
    <w:p w:rsidR="00E84A41" w:rsidRPr="00FB3F8F" w:rsidRDefault="00E84A41" w:rsidP="00E84A4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Преступлением признаются действия, которые направлены на возврат долгов граждан и связаны с угрозой применения насилия или уничтожения (повреждения) имущества либо с угрозой </w:t>
      </w:r>
      <w:proofErr w:type="gramStart"/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распространения</w:t>
      </w:r>
      <w:proofErr w:type="gramEnd"/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либо распространением заведомо ложных сведений, порочащих честь и достоинство потерпевшего или его близких.</w:t>
      </w:r>
    </w:p>
    <w:p w:rsidR="00E84A41" w:rsidRPr="00FB3F8F" w:rsidRDefault="00E84A41" w:rsidP="00E84A4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 уголовной ответственности привлекут лицо, действующее от имени организации-кредитора или в ее интересах, в том числе работника организации-кредитора, либо лицо, которому переданы права кредитора по договору уступки права (требования), либо лицо, действующее от имени или в интересах лица которому переданы указанные права и которое совершило незаконные действия.</w:t>
      </w:r>
    </w:p>
    <w:p w:rsidR="00E84A41" w:rsidRPr="00FB3F8F" w:rsidRDefault="00E84A41" w:rsidP="00E84A4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Указанное будет наказываться штрафом в размере от 300 тыс. до 500 тыс. рублей или в размере заработной платы или </w:t>
      </w:r>
      <w:proofErr w:type="gramStart"/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иного дохода</w:t>
      </w:r>
      <w:proofErr w:type="gramEnd"/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осужденного за период от 1 года до 3 лет, либо принудительными работами на срок до 5 лет, либо лишением свободы на срок до 5 лет с возможным лишением права занимать определенные должности или заниматься определенной деятельностью на срок до 3 лет.</w:t>
      </w:r>
    </w:p>
    <w:p w:rsidR="00E84A41" w:rsidRPr="00FB3F8F" w:rsidRDefault="00E84A41" w:rsidP="00E84A4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Повышенная ответственность установлена за совершение указанных действий группой лиц по предварительному сговору; организованной группой; с применением насилия, в том числе опасного для жизни или здоровья; с уничтожением или повреждением имущества, а также в крупном и особо крупном размере. Совершение указанных деяний повлечет максимальное наказание в виде лишения свободы на срок от 5 до 10 лет со штрафом в размере от 1 млн. до 5 млн. рублей.</w:t>
      </w:r>
    </w:p>
    <w:p w:rsidR="00E84A41" w:rsidRDefault="00E84A41" w:rsidP="00E84A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FB3F8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Закон вступил в силу с 21 июля 2023 года.</w:t>
      </w:r>
      <w:bookmarkStart w:id="0" w:name="_GoBack"/>
      <w:bookmarkEnd w:id="0"/>
    </w:p>
    <w:p w:rsidR="00FE41D2" w:rsidRPr="00E84A41" w:rsidRDefault="00E84A41">
      <w:pPr>
        <w:rPr>
          <w:rFonts w:ascii="Times New Roman" w:hAnsi="Times New Roman" w:cs="Times New Roman"/>
          <w:sz w:val="24"/>
          <w:szCs w:val="24"/>
        </w:rPr>
      </w:pPr>
      <w:r w:rsidRPr="00E84A41">
        <w:rPr>
          <w:rFonts w:ascii="Times New Roman" w:hAnsi="Times New Roman" w:cs="Times New Roman"/>
          <w:sz w:val="24"/>
          <w:szCs w:val="24"/>
        </w:rPr>
        <w:t xml:space="preserve">Заместитель прокурора района </w:t>
      </w:r>
      <w:r w:rsidRPr="00E84A41">
        <w:rPr>
          <w:rFonts w:ascii="Times New Roman" w:hAnsi="Times New Roman" w:cs="Times New Roman"/>
          <w:sz w:val="24"/>
          <w:szCs w:val="24"/>
        </w:rPr>
        <w:tab/>
      </w:r>
      <w:r w:rsidRPr="00E84A41">
        <w:rPr>
          <w:rFonts w:ascii="Times New Roman" w:hAnsi="Times New Roman" w:cs="Times New Roman"/>
          <w:sz w:val="24"/>
          <w:szCs w:val="24"/>
        </w:rPr>
        <w:tab/>
      </w:r>
      <w:r w:rsidRPr="00E84A41">
        <w:rPr>
          <w:rFonts w:ascii="Times New Roman" w:hAnsi="Times New Roman" w:cs="Times New Roman"/>
          <w:sz w:val="24"/>
          <w:szCs w:val="24"/>
        </w:rPr>
        <w:tab/>
      </w:r>
      <w:r w:rsidRPr="00E84A41">
        <w:rPr>
          <w:rFonts w:ascii="Times New Roman" w:hAnsi="Times New Roman" w:cs="Times New Roman"/>
          <w:sz w:val="24"/>
          <w:szCs w:val="24"/>
        </w:rPr>
        <w:tab/>
      </w:r>
      <w:r w:rsidRPr="00E84A41">
        <w:rPr>
          <w:rFonts w:ascii="Times New Roman" w:hAnsi="Times New Roman" w:cs="Times New Roman"/>
          <w:sz w:val="24"/>
          <w:szCs w:val="24"/>
        </w:rPr>
        <w:tab/>
      </w:r>
      <w:r w:rsidRPr="00E84A41">
        <w:rPr>
          <w:rFonts w:ascii="Times New Roman" w:hAnsi="Times New Roman" w:cs="Times New Roman"/>
          <w:sz w:val="24"/>
          <w:szCs w:val="24"/>
        </w:rPr>
        <w:tab/>
      </w:r>
      <w:r w:rsidRPr="00E84A41">
        <w:rPr>
          <w:rFonts w:ascii="Times New Roman" w:hAnsi="Times New Roman" w:cs="Times New Roman"/>
          <w:sz w:val="24"/>
          <w:szCs w:val="24"/>
        </w:rPr>
        <w:tab/>
        <w:t xml:space="preserve">Бурова Н.В. </w:t>
      </w:r>
    </w:p>
    <w:sectPr w:rsidR="00FE41D2" w:rsidRPr="00E8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15"/>
    <w:rsid w:val="00E84A41"/>
    <w:rsid w:val="00ED4E15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A915"/>
  <w15:chartTrackingRefBased/>
  <w15:docId w15:val="{D3AAB0E9-C704-4EFC-B91D-D29D3A3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2023-12-23T12:10:00Z</dcterms:created>
  <dcterms:modified xsi:type="dcterms:W3CDTF">2023-12-23T12:11:00Z</dcterms:modified>
</cp:coreProperties>
</file>